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54" w:rsidRDefault="00B21654" w:rsidP="00B21654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proofErr w:type="gramStart"/>
      <w:r w:rsidRPr="00DC0719">
        <w:rPr>
          <w:rFonts w:ascii="Mangal" w:hAnsi="Mangal" w:cs="Mangal"/>
          <w:b/>
          <w:color w:val="000000"/>
          <w:sz w:val="14"/>
          <w:szCs w:val="14"/>
        </w:rPr>
        <w:t>नेपालको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Pr="00DC0719">
        <w:rPr>
          <w:rFonts w:ascii="Mangal" w:hAnsi="Mangal" w:cs="Mangal"/>
          <w:b/>
          <w:color w:val="000000"/>
          <w:sz w:val="14"/>
          <w:szCs w:val="14"/>
        </w:rPr>
        <w:t>संविधान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DC0719">
        <w:rPr>
          <w:rFonts w:ascii="Mangal" w:hAnsi="Mangal" w:cs="Mangal"/>
          <w:b/>
          <w:color w:val="000000"/>
          <w:sz w:val="14"/>
          <w:szCs w:val="14"/>
        </w:rPr>
        <w:t>२०७२</w:t>
      </w:r>
      <w:r w:rsidRPr="00DC0719">
        <w:rPr>
          <w:rFonts w:ascii="Arial" w:hAnsi="Arial" w:cs="Arial"/>
          <w:b/>
          <w:color w:val="000000"/>
          <w:sz w:val="14"/>
          <w:szCs w:val="14"/>
        </w:rPr>
        <w:br/>
      </w:r>
      <w:proofErr w:type="spellStart"/>
      <w:r w:rsidRPr="00DC0719">
        <w:rPr>
          <w:rFonts w:ascii="Mangal" w:hAnsi="Mangal" w:cs="Mangal"/>
          <w:b/>
          <w:color w:val="000000"/>
          <w:sz w:val="14"/>
          <w:szCs w:val="14"/>
        </w:rPr>
        <w:t>प्रारम्भिक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Pr="00DC0719">
        <w:rPr>
          <w:rFonts w:ascii="Mangal" w:hAnsi="Mangal" w:cs="Mangal"/>
          <w:b/>
          <w:color w:val="000000"/>
          <w:sz w:val="14"/>
          <w:szCs w:val="14"/>
        </w:rPr>
        <w:t>मस्यौदामा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br/>
      </w:r>
      <w:proofErr w:type="spellStart"/>
      <w:r w:rsidRPr="00DC0719">
        <w:rPr>
          <w:rFonts w:ascii="Mangal" w:hAnsi="Mangal" w:cs="Mangal"/>
          <w:b/>
          <w:color w:val="000000"/>
          <w:sz w:val="14"/>
          <w:szCs w:val="14"/>
        </w:rPr>
        <w:t>थारु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Pr="00DC0719">
        <w:rPr>
          <w:rFonts w:ascii="Mangal" w:hAnsi="Mangal" w:cs="Mangal"/>
          <w:b/>
          <w:color w:val="000000"/>
          <w:sz w:val="14"/>
          <w:szCs w:val="14"/>
        </w:rPr>
        <w:t>कल्याणकारीणी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Pr="00DC0719">
        <w:rPr>
          <w:rFonts w:ascii="Mangal" w:hAnsi="Mangal" w:cs="Mangal"/>
          <w:b/>
          <w:color w:val="000000"/>
          <w:sz w:val="14"/>
          <w:szCs w:val="14"/>
        </w:rPr>
        <w:t>सभाको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proofErr w:type="spellStart"/>
      <w:r w:rsidRPr="00DC0719">
        <w:rPr>
          <w:rFonts w:ascii="Mangal" w:hAnsi="Mangal" w:cs="Mangal"/>
          <w:b/>
          <w:color w:val="000000"/>
          <w:sz w:val="14"/>
          <w:szCs w:val="14"/>
        </w:rPr>
        <w:t>सुझाव</w:t>
      </w:r>
      <w:proofErr w:type="spellEnd"/>
      <w:r w:rsidRPr="00DC0719">
        <w:rPr>
          <w:rFonts w:ascii="Arial" w:hAnsi="Arial" w:cs="Arial"/>
          <w:b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२०७२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श्रावण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५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नेपालको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२०७२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सट्टा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संघीय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२०७२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हुनुपर्ने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२०७२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प्रारम्भिक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मस्यौदाको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प्रस्तावनाको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दोश्रो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हरफमा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ऐतिहासिक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जनआन्दोलन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सशस्त्र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संघर्ष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थरुहट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आन्दोलन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थप्नु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त्याग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बलिदानको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गौरबपुर्ण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इतिहासलई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स्मरण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एवं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शहिदहरु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वेपता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पीडीत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नागरिकहरुलाई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सम्मान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गर्ने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मस्यौदाको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१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४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उपधारा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१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स्वतन्त्र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संघीय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अविभाज्य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सार्वभौमसत्ता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सम्पन्न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धर्मनिरपेक्ष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समावेशी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लोकतन्त्रात्मक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समाजवाद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उन्मुख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गण्तन्त्रात्मक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बहुजातिय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जसलाई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संक्षेपमा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भनिनेछ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लेख्नुपर्ने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४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विगतमा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भएका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आदिवासी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जनजाति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आन्दोलन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थरुहट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आन्दोलन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लोकतान्त्रिक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आन्दोलनले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उठाएका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मांगहरु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कल्याणकारिणी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सभासंग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सरकारले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विगतमा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गरेको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सहमती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सम्झौताको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ग्यारेन्टी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५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पुनर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संरचना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पुर्वमा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मेची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झापा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पश्चिममा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महाकाली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कञ्चनपुर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उत्तरमा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महाभारत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पर्वत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श्रृखलाको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दक्षिणी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चुरे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पहाड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समेत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दक्षिणमा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भारत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सिमाना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भित्र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रहेको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तराई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भित्रि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तराई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ठहर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यो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चार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किल्ला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भित्र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थरुहट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तराईमा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बन्ने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प्रदेश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महाभारत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पर्वत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भन्दा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उत्तरको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पहाडी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भूगोलसंग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जोडनु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हुदैन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६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पुर्नसंरचना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समुदायको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हित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तराई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पहाडमा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बराबर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जनसंख्या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भएकोले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बराबर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सेवा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सुबिधा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लागि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दुवै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भुगोलमा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बराबर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संख्यामा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प्रदेशहरु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निर्माण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गरियोस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७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कैलाली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कन्चनपुर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दाङ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नवलपरासी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नवलपुर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चितवन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उदयपुर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त्रियुगा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सिन्धुली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कमला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सुनसरी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मोरङ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झापा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लगायत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तराईका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कुनै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पनि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जिल्लालाई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हिमाल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पहाडमा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गाभेर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मिसाएर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प्रदेश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निर्माण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गरिनु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हुदैन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८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धर्मनिर्पेक्षता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गणतन्त्र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जनसंख्याको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अधारमा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राज्यको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सम्पूर्ण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निकायमा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पूर्ण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समानुपातिक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समाबेसी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पहिचान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सहितको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संघियता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ग्यारेन्टी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होस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९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थरुहट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स्वायत्त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प्रदेशको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ग्यारेण्टी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संविधानबाटै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१०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समुदायलाई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स्वायत्तता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स्वशासन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अभ्यास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गर्र्न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आत्मनिर्णयको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११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ऐतिहासिक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भूमिमा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प्राकृतिक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स्रोत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साधनमाथि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स्वामित्व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नियन्त्रण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प्रयोग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व्यवास्थापन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संरक्षणको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१२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प्रत्येक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व्यक्तिलाई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होइन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जाति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समुदायलाई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समेत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सम्मानपूर्वक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बाँच्न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पाउने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१३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विभिन्न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सरोकारका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विषयमा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कानुन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निर्माण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संशोधन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खारेजीको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१४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भूमी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व्यवस्थापन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प्रशासनिक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विकास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सम्बन्धि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नीतिगत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निर्णय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समुदायको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प्रतिनिधिमूलक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मूल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कल्याणकारिणी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सभाको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सहमति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१५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राज्यको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हरेक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अंग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निकायमा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जातीय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जनसंख्याको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आधारमा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समानुपातिक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समावेशी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प्रतिनिधित्वको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१६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मातृ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भाषामा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गैर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कार्यालयबाट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सूचना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प्राप्त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१७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प्रदेशको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सीमाङ्कन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नामाङ्कन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सभाबाटै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१८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राज्यका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पुराना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संरचनाहरुलाई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निरंतरता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मात्रै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दिइनु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हुदैन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१९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केन्द्रीय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प्रादेशिक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संविधानमै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किटान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२०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राज्यको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पुर्नसंरचना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पहिचानका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५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सामर्थ्यका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४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आधारमै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गरिनु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२१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प्रदेशको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नामांङ्कन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ऐतिहासिक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सभ्यता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संस्कृति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भाषा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जनसंख्यालाई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पनि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आधार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बनाउनु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२२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केन्द्र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प्रदेश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तहको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कामकाजको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भाषा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बोलिने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भाषा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मध्ये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आफुलाई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सजिलो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भाषा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२३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केन्द्र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प्रदेश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तहवीच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राजस्वको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वितरणको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प्रष्ट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२४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विभिन्न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राजनैतिक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संवैधानिक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नियूक्ती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समानुपातीक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समावेसी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सिद्धान्तको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आधारमा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२५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स्थानिय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अन्तर्गत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गाउँपालिका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नगरपालिका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स्वायत्त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एवं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संरक्षित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उल्लेख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२६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स्वायत्त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संरक्षित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तहको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२७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स्वायत्त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संरक्षित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प्राकृतिक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श्रोत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व्यवस्थापनको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२८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मातृभाषा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साहित्यको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प्रवर्द्धन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नागरिकता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राहदानी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व्यवस्थापनको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निकायमा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२९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पूर्ण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समानुपातिक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निर्वाचन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प्रणालीनै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३०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महिलाको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निमित्त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महिलाभित्रको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विविधताको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आधारमा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समानुपातिक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प्रतिनिधित्व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३१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न्याय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परिषदको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गठन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लगायत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हरेक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तहका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न्यायधीशहरुको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नियुत्ति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समानुपातिक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समावेशी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सिद्धान्तको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आधारमा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३२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उच्च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अदालतका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मुख्य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न्यायधीश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न्यायधीशहरुको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नियुक्ति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जिल्ला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अदालतका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न्यायधीशहरुको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नियुक्ति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प्रादेशिक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न्याय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परिषदबाट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३३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छुट्टै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स्वतन्त्र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सम्पन्न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संवैधानिक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अदातल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सम्पूर्ण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प्रकारका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संवैधानिक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विवादहरु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संवैधानिक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अदालतबाटै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निरुपण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३४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भुमिहीन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कमैया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कम्लहरी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व्यवस्थापन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आयोग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३५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नेपालमा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रहेका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आदिवासी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जनजाति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सम्बन्धी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अन्तर्राष्ट्रिय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श्रम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संगठन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महासन्धि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१६९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प्रत्याभूती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३६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संयुक्त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राष्ट्र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संघीय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आदिवासी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जनजातिहरुको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सम्बन्धी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घोषणापत्र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लगायतका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अन्तर्राष्ट्रिय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सन्धि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संझौता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महासन्धिहरु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कार्यान्वयनको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प्रत्याभूति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३७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कुनै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पनि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विकास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निर्माणको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काम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क्षेत्रका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आदिवासी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जनजाती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लगायत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आदिवासी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समुदायलाई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पूर्व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जानकारी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सहमती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लिनेे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३८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राज्य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पुर्नसंरचनाको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उद्देश्य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केन्द्रको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गाउँघरमा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</w:t>
      </w:r>
      <w:r>
        <w:rPr>
          <w:rFonts w:ascii="Arial" w:hAnsi="Arial" w:cs="Arial"/>
          <w:color w:val="000000"/>
          <w:sz w:val="14"/>
          <w:szCs w:val="14"/>
        </w:rPr>
        <w:t>‍</w:t>
      </w:r>
      <w:r>
        <w:rPr>
          <w:rFonts w:ascii="Mangal" w:hAnsi="Mangal" w:cs="Mangal"/>
          <w:color w:val="000000"/>
          <w:sz w:val="14"/>
          <w:szCs w:val="14"/>
        </w:rPr>
        <w:t>याउनु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भन्ने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मान्यतालाई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आत्मसात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गर्दै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निकायलाई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अधिकारसम्पन्न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बनाउनु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३९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Mangal" w:hAnsi="Mangal" w:cs="Mangal"/>
          <w:color w:val="000000"/>
          <w:sz w:val="14"/>
          <w:szCs w:val="14"/>
        </w:rPr>
        <w:t>स्थानीय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तहको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विकास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केन्द्र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प्रदेशको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अनावश्यक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हस्तक्षेप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हुनुहुन्न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सम्पन्न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निकाय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४०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अन्तरिम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संविधानबाट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मधेश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शब्द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हटाई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थरुहट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तराई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राखिनु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परम्परागत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प्राचीन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भूमी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हड्पिन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नपाउने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४१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३६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शिक्षा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सम्बन्धी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हकको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उपधारा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r>
        <w:rPr>
          <w:rFonts w:ascii="Mangal" w:hAnsi="Mangal" w:cs="Mangal"/>
          <w:color w:val="000000"/>
          <w:sz w:val="14"/>
          <w:szCs w:val="14"/>
        </w:rPr>
        <w:t>५</w:t>
      </w:r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बसोवास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प्रत्येक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समुदायलाई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आफनो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मातृभाषामा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विश्वविधालय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तहसम्म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शिक्षा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प्राप्त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कानुन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वमोजिम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विश्वविधालय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स्तरको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शैक्षिक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संस्थाको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सरकारले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प्रावधान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यो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संविधानमा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उल्लेख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पर्ने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lastRenderedPageBreak/>
        <w:t>४२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४७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सामाजिक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न्यायको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हकमा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समुदायलाई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छुटै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पहिचानको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रुपमा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शब्द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मात्र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उल्लेख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गरिएकोमा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शब्दमा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आदिवासी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उल्लेख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राज्यले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प्रदान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गर्ने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सम्पुर्ण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सेवा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सुविधा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राज्यका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प्रत्येक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निकायमा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पुर्ण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समानुपातिक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समावेशी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अग्राधिकार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विशेषाधिकारको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गर्नुपर्ने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४३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Mangal" w:hAnsi="Mangal" w:cs="Mangal"/>
          <w:color w:val="000000"/>
          <w:sz w:val="14"/>
          <w:szCs w:val="14"/>
        </w:rPr>
        <w:t>भाग</w:t>
      </w:r>
      <w:r>
        <w:rPr>
          <w:rFonts w:ascii="Arial" w:hAnsi="Arial" w:cs="Arial"/>
          <w:color w:val="000000"/>
          <w:sz w:val="14"/>
          <w:szCs w:val="14"/>
        </w:rPr>
        <w:t>–</w:t>
      </w:r>
      <w:r>
        <w:rPr>
          <w:rFonts w:ascii="Mangal" w:hAnsi="Mangal" w:cs="Mangal"/>
          <w:color w:val="000000"/>
          <w:sz w:val="14"/>
          <w:szCs w:val="14"/>
        </w:rPr>
        <w:t>४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राज्यका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निर्देशिक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सिद्धान्त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नीति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दायित्व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५५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उपधारा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r>
        <w:rPr>
          <w:rFonts w:ascii="Mangal" w:hAnsi="Mangal" w:cs="Mangal"/>
          <w:color w:val="000000"/>
          <w:sz w:val="14"/>
          <w:szCs w:val="14"/>
        </w:rPr>
        <w:t>ञ</w:t>
      </w:r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समाजिक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न्याय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समावेशिकरण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सम्बन्धी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नीतिको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r>
        <w:rPr>
          <w:rFonts w:ascii="Mangal" w:hAnsi="Mangal" w:cs="Mangal"/>
          <w:color w:val="000000"/>
          <w:sz w:val="14"/>
          <w:szCs w:val="14"/>
        </w:rPr>
        <w:t>६</w:t>
      </w:r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मुक्त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कमैया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कमलहरी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हरवाह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चरवाह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हलिया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भुमीहिन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सुकुम्बासीहरुको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पहिचान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बसोवासको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लागि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घर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घडेरी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तथा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जीविकोपार्जनको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लागि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कृषियोग्य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जमीन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रोजगारीको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गर्ने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</w:p>
    <w:p w:rsidR="00B21654" w:rsidRDefault="00B21654" w:rsidP="00B21654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Mangal" w:hAnsi="Mangal" w:cs="Mangal"/>
          <w:color w:val="000000"/>
          <w:sz w:val="14"/>
          <w:szCs w:val="14"/>
        </w:rPr>
        <w:t>४४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Mangal" w:hAnsi="Mangal" w:cs="Mangal"/>
          <w:color w:val="000000"/>
          <w:sz w:val="14"/>
          <w:szCs w:val="14"/>
        </w:rPr>
        <w:t>भाग</w:t>
      </w:r>
      <w:r>
        <w:rPr>
          <w:rFonts w:ascii="Arial" w:hAnsi="Arial" w:cs="Arial"/>
          <w:color w:val="000000"/>
          <w:sz w:val="14"/>
          <w:szCs w:val="14"/>
        </w:rPr>
        <w:t>–</w:t>
      </w:r>
      <w:r>
        <w:rPr>
          <w:rFonts w:ascii="Mangal" w:hAnsi="Mangal" w:cs="Mangal"/>
          <w:color w:val="000000"/>
          <w:sz w:val="14"/>
          <w:szCs w:val="14"/>
        </w:rPr>
        <w:t>८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९०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उपधारा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r>
        <w:rPr>
          <w:rFonts w:ascii="Mangal" w:hAnsi="Mangal" w:cs="Mangal"/>
          <w:color w:val="000000"/>
          <w:sz w:val="14"/>
          <w:szCs w:val="14"/>
        </w:rPr>
        <w:t>२</w:t>
      </w:r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r>
        <w:rPr>
          <w:rFonts w:ascii="Mangal" w:hAnsi="Mangal" w:cs="Mangal"/>
          <w:color w:val="000000"/>
          <w:sz w:val="14"/>
          <w:szCs w:val="14"/>
        </w:rPr>
        <w:t>ख</w:t>
      </w:r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नेपाल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सरकारको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सिफारीसमा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राष्ट्रपतिबाट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मनोनित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सदस्यमा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कम्तीमा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२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महिलाका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साथै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१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अनिवार्य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सहित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५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जना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४५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Mangal" w:hAnsi="Mangal" w:cs="Mangal"/>
          <w:color w:val="000000"/>
          <w:sz w:val="14"/>
          <w:szCs w:val="14"/>
        </w:rPr>
        <w:t>भाग</w:t>
      </w:r>
      <w:r>
        <w:rPr>
          <w:rFonts w:ascii="Arial" w:hAnsi="Arial" w:cs="Arial"/>
          <w:color w:val="000000"/>
          <w:sz w:val="14"/>
          <w:szCs w:val="14"/>
        </w:rPr>
        <w:t>–</w:t>
      </w:r>
      <w:r>
        <w:rPr>
          <w:rFonts w:ascii="Mangal" w:hAnsi="Mangal" w:cs="Mangal"/>
          <w:color w:val="000000"/>
          <w:sz w:val="14"/>
          <w:szCs w:val="14"/>
        </w:rPr>
        <w:t>१७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स्थानीय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व्यवस्थापिका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सम्बन्धी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धारा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Mangal" w:hAnsi="Mangal" w:cs="Mangal"/>
          <w:color w:val="000000"/>
          <w:sz w:val="14"/>
          <w:szCs w:val="14"/>
        </w:rPr>
        <w:t>२२१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r>
        <w:rPr>
          <w:rFonts w:ascii="Mangal" w:hAnsi="Mangal" w:cs="Mangal"/>
          <w:color w:val="000000"/>
          <w:sz w:val="14"/>
          <w:szCs w:val="14"/>
        </w:rPr>
        <w:t>३</w:t>
      </w:r>
      <w:r>
        <w:rPr>
          <w:rFonts w:ascii="Arial" w:hAnsi="Arial" w:cs="Arial"/>
          <w:color w:val="000000"/>
          <w:sz w:val="14"/>
          <w:szCs w:val="14"/>
        </w:rPr>
        <w:t xml:space="preserve">)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वडा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अध्यक्षको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निर्वाचन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प्रत्यक्ष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रुपमा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हुनुपर्दछ</w:t>
      </w:r>
      <w:proofErr w:type="spellEnd"/>
      <w:r>
        <w:rPr>
          <w:rFonts w:ascii="Mangal" w:hAnsi="Mangal" w:cs="Mangal"/>
          <w:color w:val="000000"/>
          <w:sz w:val="14"/>
          <w:szCs w:val="14"/>
        </w:rPr>
        <w:t>।</w:t>
      </w:r>
    </w:p>
    <w:p w:rsidR="00B21654" w:rsidRDefault="00B21654" w:rsidP="00B21654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Mangal" w:hAnsi="Mangal" w:cs="Mangal"/>
          <w:color w:val="000000"/>
          <w:sz w:val="14"/>
          <w:szCs w:val="14"/>
        </w:rPr>
        <w:t>धनिराम</w:t>
      </w:r>
      <w:proofErr w:type="spellEnd"/>
      <w:r>
        <w:rPr>
          <w:rStyle w:val="Strong"/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Style w:val="Strong"/>
          <w:rFonts w:ascii="Mangal" w:hAnsi="Mangal" w:cs="Mangal"/>
          <w:color w:val="000000"/>
          <w:sz w:val="14"/>
          <w:szCs w:val="14"/>
        </w:rPr>
        <w:t>चौधरी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अध्यक्ष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थारु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कल्याणकारिणी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Mangal" w:hAnsi="Mangal" w:cs="Mangal"/>
          <w:color w:val="000000"/>
          <w:sz w:val="14"/>
          <w:szCs w:val="14"/>
        </w:rPr>
        <w:t>सभा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Mangal" w:hAnsi="Mangal" w:cs="Mangal"/>
          <w:color w:val="000000"/>
          <w:sz w:val="14"/>
          <w:szCs w:val="14"/>
        </w:rPr>
        <w:t>९८४७५३७८५९</w:t>
      </w:r>
    </w:p>
    <w:p w:rsidR="00B21654" w:rsidRDefault="00B21654" w:rsidP="00B21654">
      <w:pPr>
        <w:pStyle w:val="z-BottomofForm"/>
        <w:jc w:val="left"/>
      </w:pPr>
      <w:r>
        <w:t>Bottom of Form</w:t>
      </w:r>
    </w:p>
    <w:p w:rsidR="00814DF3" w:rsidRPr="00BA3634" w:rsidRDefault="00814DF3" w:rsidP="00B21654">
      <w:pPr>
        <w:spacing w:line="240" w:lineRule="auto"/>
        <w:rPr>
          <w:rFonts w:ascii="Preeti" w:hAnsi="Preeti"/>
          <w:sz w:val="28"/>
          <w:szCs w:val="28"/>
        </w:rPr>
      </w:pPr>
    </w:p>
    <w:sectPr w:rsidR="00814DF3" w:rsidRPr="00BA3634" w:rsidSect="0065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E91"/>
    <w:multiLevelType w:val="multilevel"/>
    <w:tmpl w:val="E24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7F5B"/>
    <w:multiLevelType w:val="multilevel"/>
    <w:tmpl w:val="21E4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393"/>
    <w:multiLevelType w:val="multilevel"/>
    <w:tmpl w:val="888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85888"/>
    <w:multiLevelType w:val="multilevel"/>
    <w:tmpl w:val="2E1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F298E"/>
    <w:multiLevelType w:val="multilevel"/>
    <w:tmpl w:val="C12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compat/>
  <w:rsids>
    <w:rsidRoot w:val="005D3707"/>
    <w:rsid w:val="00002836"/>
    <w:rsid w:val="00011D0E"/>
    <w:rsid w:val="00033023"/>
    <w:rsid w:val="0005552E"/>
    <w:rsid w:val="000755CC"/>
    <w:rsid w:val="0009181E"/>
    <w:rsid w:val="000A1F55"/>
    <w:rsid w:val="000B3993"/>
    <w:rsid w:val="000D7AC1"/>
    <w:rsid w:val="000F0350"/>
    <w:rsid w:val="00114974"/>
    <w:rsid w:val="00133752"/>
    <w:rsid w:val="00136038"/>
    <w:rsid w:val="00142EC3"/>
    <w:rsid w:val="001535A3"/>
    <w:rsid w:val="00157858"/>
    <w:rsid w:val="00157C33"/>
    <w:rsid w:val="00176EC2"/>
    <w:rsid w:val="00180C86"/>
    <w:rsid w:val="00191466"/>
    <w:rsid w:val="001A2B59"/>
    <w:rsid w:val="001E3632"/>
    <w:rsid w:val="001F3673"/>
    <w:rsid w:val="00200396"/>
    <w:rsid w:val="00204488"/>
    <w:rsid w:val="0021129A"/>
    <w:rsid w:val="00225828"/>
    <w:rsid w:val="00241912"/>
    <w:rsid w:val="00243729"/>
    <w:rsid w:val="00260535"/>
    <w:rsid w:val="00261D9E"/>
    <w:rsid w:val="0029030D"/>
    <w:rsid w:val="002A2341"/>
    <w:rsid w:val="002B6E01"/>
    <w:rsid w:val="002E6D4E"/>
    <w:rsid w:val="002E6F94"/>
    <w:rsid w:val="00303620"/>
    <w:rsid w:val="00320305"/>
    <w:rsid w:val="0032069A"/>
    <w:rsid w:val="00326DA5"/>
    <w:rsid w:val="0037103A"/>
    <w:rsid w:val="003B0D27"/>
    <w:rsid w:val="003B30CD"/>
    <w:rsid w:val="003E628B"/>
    <w:rsid w:val="004057C3"/>
    <w:rsid w:val="00417B28"/>
    <w:rsid w:val="004322DB"/>
    <w:rsid w:val="00471F2C"/>
    <w:rsid w:val="004A745F"/>
    <w:rsid w:val="004E28D5"/>
    <w:rsid w:val="004F344E"/>
    <w:rsid w:val="00511ACA"/>
    <w:rsid w:val="00531799"/>
    <w:rsid w:val="00532B63"/>
    <w:rsid w:val="00547AD3"/>
    <w:rsid w:val="005A4BB5"/>
    <w:rsid w:val="005B0F79"/>
    <w:rsid w:val="005D0173"/>
    <w:rsid w:val="005D3707"/>
    <w:rsid w:val="005E255A"/>
    <w:rsid w:val="005F4C90"/>
    <w:rsid w:val="006030B6"/>
    <w:rsid w:val="0060365E"/>
    <w:rsid w:val="00606C75"/>
    <w:rsid w:val="0064158F"/>
    <w:rsid w:val="00655322"/>
    <w:rsid w:val="00661319"/>
    <w:rsid w:val="00664BAE"/>
    <w:rsid w:val="00667194"/>
    <w:rsid w:val="00674B17"/>
    <w:rsid w:val="00676C67"/>
    <w:rsid w:val="00693F2D"/>
    <w:rsid w:val="006E25A9"/>
    <w:rsid w:val="006F64D2"/>
    <w:rsid w:val="007170E3"/>
    <w:rsid w:val="00717E43"/>
    <w:rsid w:val="00722FF8"/>
    <w:rsid w:val="0073483A"/>
    <w:rsid w:val="00743FB6"/>
    <w:rsid w:val="00756AA4"/>
    <w:rsid w:val="007B3799"/>
    <w:rsid w:val="007E13E2"/>
    <w:rsid w:val="00802B45"/>
    <w:rsid w:val="00803546"/>
    <w:rsid w:val="008066ED"/>
    <w:rsid w:val="00814DF3"/>
    <w:rsid w:val="00820B4B"/>
    <w:rsid w:val="00821BD0"/>
    <w:rsid w:val="008313EE"/>
    <w:rsid w:val="00841A4E"/>
    <w:rsid w:val="00845D41"/>
    <w:rsid w:val="00850A8C"/>
    <w:rsid w:val="00850E6D"/>
    <w:rsid w:val="00893A12"/>
    <w:rsid w:val="008D60D8"/>
    <w:rsid w:val="008E37B1"/>
    <w:rsid w:val="009302D1"/>
    <w:rsid w:val="009D3A95"/>
    <w:rsid w:val="009F562C"/>
    <w:rsid w:val="00A16DBB"/>
    <w:rsid w:val="00A26791"/>
    <w:rsid w:val="00A516E3"/>
    <w:rsid w:val="00A63281"/>
    <w:rsid w:val="00A64293"/>
    <w:rsid w:val="00A8005B"/>
    <w:rsid w:val="00AE601E"/>
    <w:rsid w:val="00AE60DD"/>
    <w:rsid w:val="00B150EA"/>
    <w:rsid w:val="00B21654"/>
    <w:rsid w:val="00B22D19"/>
    <w:rsid w:val="00B279D7"/>
    <w:rsid w:val="00B31F38"/>
    <w:rsid w:val="00B33642"/>
    <w:rsid w:val="00B351C8"/>
    <w:rsid w:val="00B36092"/>
    <w:rsid w:val="00B40658"/>
    <w:rsid w:val="00B52A31"/>
    <w:rsid w:val="00B95F91"/>
    <w:rsid w:val="00BA3634"/>
    <w:rsid w:val="00BB2788"/>
    <w:rsid w:val="00BC148C"/>
    <w:rsid w:val="00BE3F38"/>
    <w:rsid w:val="00BE4E73"/>
    <w:rsid w:val="00BF0BD3"/>
    <w:rsid w:val="00C12D62"/>
    <w:rsid w:val="00C3010D"/>
    <w:rsid w:val="00C450D4"/>
    <w:rsid w:val="00C504BB"/>
    <w:rsid w:val="00C5291C"/>
    <w:rsid w:val="00C81C46"/>
    <w:rsid w:val="00CD77F0"/>
    <w:rsid w:val="00CE2F8C"/>
    <w:rsid w:val="00CF0B24"/>
    <w:rsid w:val="00D05803"/>
    <w:rsid w:val="00D0758A"/>
    <w:rsid w:val="00D12744"/>
    <w:rsid w:val="00D213C3"/>
    <w:rsid w:val="00D54565"/>
    <w:rsid w:val="00D63299"/>
    <w:rsid w:val="00D67281"/>
    <w:rsid w:val="00D74BC4"/>
    <w:rsid w:val="00D9009D"/>
    <w:rsid w:val="00DC0719"/>
    <w:rsid w:val="00DD4CDC"/>
    <w:rsid w:val="00E27B4E"/>
    <w:rsid w:val="00E47595"/>
    <w:rsid w:val="00E53BFC"/>
    <w:rsid w:val="00E565FA"/>
    <w:rsid w:val="00E702B2"/>
    <w:rsid w:val="00E7215E"/>
    <w:rsid w:val="00E84BC8"/>
    <w:rsid w:val="00E85CDA"/>
    <w:rsid w:val="00E9328D"/>
    <w:rsid w:val="00E958A9"/>
    <w:rsid w:val="00EB6055"/>
    <w:rsid w:val="00ED2B6F"/>
    <w:rsid w:val="00EE2168"/>
    <w:rsid w:val="00EE4B90"/>
    <w:rsid w:val="00EE62C0"/>
    <w:rsid w:val="00F02E8E"/>
    <w:rsid w:val="00F25C6F"/>
    <w:rsid w:val="00F34DBA"/>
    <w:rsid w:val="00F468FF"/>
    <w:rsid w:val="00F62C07"/>
    <w:rsid w:val="00F92B05"/>
    <w:rsid w:val="00F92B95"/>
    <w:rsid w:val="00F95CAD"/>
    <w:rsid w:val="00F978D8"/>
    <w:rsid w:val="00FA1E86"/>
    <w:rsid w:val="00FB5713"/>
    <w:rsid w:val="00FC0D9F"/>
    <w:rsid w:val="00FE17FB"/>
    <w:rsid w:val="00FE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22"/>
  </w:style>
  <w:style w:type="paragraph" w:styleId="Heading1">
    <w:name w:val="heading 1"/>
    <w:basedOn w:val="Normal"/>
    <w:link w:val="Heading1Char"/>
    <w:uiPriority w:val="9"/>
    <w:qFormat/>
    <w:rsid w:val="009D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8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6791"/>
  </w:style>
  <w:style w:type="character" w:customStyle="1" w:styleId="5yl5">
    <w:name w:val="_5yl5"/>
    <w:basedOn w:val="DefaultParagraphFont"/>
    <w:rsid w:val="00EE2168"/>
  </w:style>
  <w:style w:type="paragraph" w:styleId="BalloonText">
    <w:name w:val="Balloon Text"/>
    <w:basedOn w:val="Normal"/>
    <w:link w:val="BalloonTextChar"/>
    <w:uiPriority w:val="99"/>
    <w:semiHidden/>
    <w:unhideWhenUsed/>
    <w:rsid w:val="00EE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5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F035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0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092"/>
    <w:rPr>
      <w:rFonts w:ascii="Arial" w:eastAsia="Times New Roman" w:hAnsi="Arial" w:cs="Arial"/>
      <w:vanish/>
      <w:sz w:val="16"/>
      <w:szCs w:val="16"/>
    </w:rPr>
  </w:style>
  <w:style w:type="character" w:customStyle="1" w:styleId="shareroot">
    <w:name w:val="share_root"/>
    <w:basedOn w:val="DefaultParagraphFont"/>
    <w:rsid w:val="00B36092"/>
  </w:style>
  <w:style w:type="character" w:customStyle="1" w:styleId="uficommentbody">
    <w:name w:val="uficommentbody"/>
    <w:basedOn w:val="DefaultParagraphFont"/>
    <w:rsid w:val="00B3609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0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09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A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9D3A95"/>
  </w:style>
  <w:style w:type="character" w:customStyle="1" w:styleId="month">
    <w:name w:val="month"/>
    <w:basedOn w:val="DefaultParagraphFont"/>
    <w:rsid w:val="009D3A95"/>
  </w:style>
  <w:style w:type="character" w:customStyle="1" w:styleId="author">
    <w:name w:val="author"/>
    <w:basedOn w:val="DefaultParagraphFont"/>
    <w:rsid w:val="009D3A95"/>
  </w:style>
  <w:style w:type="character" w:customStyle="1" w:styleId="f-size">
    <w:name w:val="f-size"/>
    <w:basedOn w:val="DefaultParagraphFont"/>
    <w:rsid w:val="009D3A95"/>
  </w:style>
  <w:style w:type="character" w:customStyle="1" w:styleId="f-size-number">
    <w:name w:val="f-size-number"/>
    <w:basedOn w:val="DefaultParagraphFont"/>
    <w:rsid w:val="009D3A95"/>
  </w:style>
  <w:style w:type="character" w:styleId="Strong">
    <w:name w:val="Strong"/>
    <w:basedOn w:val="DefaultParagraphFont"/>
    <w:uiPriority w:val="22"/>
    <w:qFormat/>
    <w:rsid w:val="009D3A95"/>
    <w:rPr>
      <w:b/>
      <w:bCs/>
    </w:rPr>
  </w:style>
  <w:style w:type="character" w:styleId="Emphasis">
    <w:name w:val="Emphasis"/>
    <w:basedOn w:val="DefaultParagraphFont"/>
    <w:uiPriority w:val="20"/>
    <w:qFormat/>
    <w:rsid w:val="009D3A9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4BB5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702B2"/>
  </w:style>
  <w:style w:type="character" w:customStyle="1" w:styleId="58cm">
    <w:name w:val="_58cm"/>
    <w:basedOn w:val="DefaultParagraphFont"/>
    <w:rsid w:val="00E702B2"/>
  </w:style>
  <w:style w:type="character" w:customStyle="1" w:styleId="fcg">
    <w:name w:val="fcg"/>
    <w:basedOn w:val="DefaultParagraphFont"/>
    <w:rsid w:val="00E702B2"/>
  </w:style>
  <w:style w:type="character" w:customStyle="1" w:styleId="Heading2Char">
    <w:name w:val="Heading 2 Char"/>
    <w:basedOn w:val="DefaultParagraphFont"/>
    <w:link w:val="Heading2"/>
    <w:uiPriority w:val="9"/>
    <w:semiHidden/>
    <w:rsid w:val="00FB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quired">
    <w:name w:val="required"/>
    <w:basedOn w:val="DefaultParagraphFont"/>
    <w:rsid w:val="00FB5713"/>
  </w:style>
  <w:style w:type="character" w:customStyle="1" w:styleId="Heading3Char">
    <w:name w:val="Heading 3 Char"/>
    <w:basedOn w:val="DefaultParagraphFont"/>
    <w:link w:val="Heading3"/>
    <w:uiPriority w:val="9"/>
    <w:semiHidden/>
    <w:rsid w:val="0015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utton">
    <w:name w:val="stbutton"/>
    <w:basedOn w:val="DefaultParagraphFont"/>
    <w:rsid w:val="00157858"/>
  </w:style>
  <w:style w:type="character" w:customStyle="1" w:styleId="stmainservices">
    <w:name w:val="stmainservices"/>
    <w:basedOn w:val="DefaultParagraphFont"/>
    <w:rsid w:val="00157858"/>
  </w:style>
  <w:style w:type="character" w:customStyle="1" w:styleId="chicklets">
    <w:name w:val="chicklets"/>
    <w:basedOn w:val="DefaultParagraphFont"/>
    <w:rsid w:val="00157858"/>
  </w:style>
  <w:style w:type="character" w:styleId="HTMLCite">
    <w:name w:val="HTML Cite"/>
    <w:basedOn w:val="DefaultParagraphFont"/>
    <w:uiPriority w:val="99"/>
    <w:semiHidden/>
    <w:unhideWhenUsed/>
    <w:rsid w:val="00157858"/>
    <w:rPr>
      <w:i/>
      <w:iCs/>
    </w:rPr>
  </w:style>
  <w:style w:type="character" w:customStyle="1" w:styleId="fbcommentscount">
    <w:name w:val="fb_comments_count"/>
    <w:basedOn w:val="DefaultParagraphFont"/>
    <w:rsid w:val="0015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06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969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64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82134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941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723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573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01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617692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4063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6608">
                      <w:marLeft w:val="0"/>
                      <w:marRight w:val="50"/>
                      <w:marTop w:val="0"/>
                      <w:marBottom w:val="0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2" w:color="auto"/>
                      </w:divBdr>
                      <w:divsChild>
                        <w:div w:id="9875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32288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015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454">
                      <w:marLeft w:val="50"/>
                      <w:marRight w:val="0"/>
                      <w:marTop w:val="33"/>
                      <w:marBottom w:val="33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0034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366801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991">
                      <w:marLeft w:val="0"/>
                      <w:marRight w:val="50"/>
                      <w:marTop w:val="0"/>
                      <w:marBottom w:val="0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2" w:color="auto"/>
                      </w:divBdr>
                      <w:divsChild>
                        <w:div w:id="1613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6722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077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312">
                      <w:marLeft w:val="50"/>
                      <w:marRight w:val="0"/>
                      <w:marTop w:val="33"/>
                      <w:marBottom w:val="33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684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85886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7988">
                      <w:marLeft w:val="0"/>
                      <w:marRight w:val="50"/>
                      <w:marTop w:val="0"/>
                      <w:marBottom w:val="0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2" w:color="auto"/>
                      </w:divBdr>
                      <w:divsChild>
                        <w:div w:id="19391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3381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7045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309">
                      <w:marLeft w:val="50"/>
                      <w:marRight w:val="0"/>
                      <w:marTop w:val="33"/>
                      <w:marBottom w:val="33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7285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674013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282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379">
                      <w:marLeft w:val="0"/>
                      <w:marRight w:val="50"/>
                      <w:marTop w:val="0"/>
                      <w:marBottom w:val="0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2" w:color="auto"/>
                      </w:divBdr>
                      <w:divsChild>
                        <w:div w:id="7418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41456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8402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710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68327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7078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5111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0677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366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2711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5723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080758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59878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984">
                      <w:marLeft w:val="0"/>
                      <w:marRight w:val="50"/>
                      <w:marTop w:val="0"/>
                      <w:marBottom w:val="0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2" w:color="auto"/>
                      </w:divBdr>
                      <w:divsChild>
                        <w:div w:id="1076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568286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5517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142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5940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5832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633948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3861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424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7329">
                      <w:marLeft w:val="50"/>
                      <w:marRight w:val="0"/>
                      <w:marTop w:val="33"/>
                      <w:marBottom w:val="33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8839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688241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4572">
                      <w:marLeft w:val="0"/>
                      <w:marRight w:val="50"/>
                      <w:marTop w:val="0"/>
                      <w:marBottom w:val="0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2" w:color="auto"/>
                      </w:divBdr>
                      <w:divsChild>
                        <w:div w:id="7116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601453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431">
                      <w:marLeft w:val="0"/>
                      <w:marRight w:val="50"/>
                      <w:marTop w:val="0"/>
                      <w:marBottom w:val="0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2" w:color="auto"/>
                      </w:divBdr>
                      <w:divsChild>
                        <w:div w:id="15104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58522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615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207">
                      <w:marLeft w:val="50"/>
                      <w:marRight w:val="0"/>
                      <w:marTop w:val="33"/>
                      <w:marBottom w:val="33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2034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144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022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2506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1360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1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7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8110">
          <w:marLeft w:val="-129"/>
          <w:marRight w:val="-129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1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5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0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56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7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81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547">
                  <w:marLeft w:val="0"/>
                  <w:marRight w:val="0"/>
                  <w:marTop w:val="5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7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8980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386">
                  <w:marLeft w:val="0"/>
                  <w:marRight w:val="0"/>
                  <w:marTop w:val="5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44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209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5415">
                  <w:marLeft w:val="0"/>
                  <w:marRight w:val="0"/>
                  <w:marTop w:val="5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4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1410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540">
                  <w:marLeft w:val="0"/>
                  <w:marRight w:val="0"/>
                  <w:marTop w:val="5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10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6357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184">
                  <w:marLeft w:val="0"/>
                  <w:marRight w:val="0"/>
                  <w:marTop w:val="5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00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416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708">
          <w:marLeft w:val="0"/>
          <w:marRight w:val="0"/>
          <w:marTop w:val="0"/>
          <w:marBottom w:val="215"/>
          <w:divBdr>
            <w:top w:val="single" w:sz="4" w:space="11" w:color="E8E8E8"/>
            <w:left w:val="none" w:sz="0" w:space="0" w:color="auto"/>
            <w:bottom w:val="single" w:sz="4" w:space="11" w:color="E8E8E8"/>
            <w:right w:val="none" w:sz="0" w:space="0" w:color="auto"/>
          </w:divBdr>
          <w:divsChild>
            <w:div w:id="1906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1" w:color="E8E8E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6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42632">
          <w:marLeft w:val="-120"/>
          <w:marRight w:val="-12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046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715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349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479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67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82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single" w:sz="8" w:space="5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65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6796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0241">
          <w:marLeft w:val="-120"/>
          <w:marRight w:val="-12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8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7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1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7426">
          <w:marLeft w:val="-129"/>
          <w:marRight w:val="-129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414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251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4651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7838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07447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62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674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1233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19915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911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1081">
                      <w:marLeft w:val="5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350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21629">
          <w:marLeft w:val="0"/>
          <w:marRight w:val="0"/>
          <w:marTop w:val="13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934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058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375">
                      <w:marLeft w:val="50"/>
                      <w:marRight w:val="0"/>
                      <w:marTop w:val="33"/>
                      <w:marBottom w:val="33"/>
                      <w:divBdr>
                        <w:top w:val="single" w:sz="2" w:space="2" w:color="auto"/>
                        <w:left w:val="single" w:sz="2" w:space="2" w:color="auto"/>
                        <w:bottom w:val="single" w:sz="2" w:space="1" w:color="auto"/>
                        <w:right w:val="single" w:sz="2" w:space="3" w:color="auto"/>
                      </w:divBdr>
                      <w:divsChild>
                        <w:div w:id="9638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627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286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074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117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9188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564">
          <w:marLeft w:val="-54"/>
          <w:marRight w:val="-54"/>
          <w:marTop w:val="0"/>
          <w:marBottom w:val="0"/>
          <w:divBdr>
            <w:top w:val="dotted" w:sz="4" w:space="1" w:color="E8E8E8"/>
            <w:left w:val="dotted" w:sz="4" w:space="3" w:color="E8E8E8"/>
            <w:bottom w:val="dotted" w:sz="4" w:space="1" w:color="E8E8E8"/>
            <w:right w:val="dotted" w:sz="4" w:space="0" w:color="E8E8E8"/>
          </w:divBdr>
        </w:div>
        <w:div w:id="1582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9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4473">
          <w:marLeft w:val="-54"/>
          <w:marRight w:val="-54"/>
          <w:marTop w:val="0"/>
          <w:marBottom w:val="0"/>
          <w:divBdr>
            <w:top w:val="dotted" w:sz="4" w:space="1" w:color="E8E8E8"/>
            <w:left w:val="dotted" w:sz="4" w:space="3" w:color="E8E8E8"/>
            <w:bottom w:val="dotted" w:sz="4" w:space="1" w:color="E8E8E8"/>
            <w:right w:val="dotted" w:sz="4" w:space="0" w:color="E8E8E8"/>
          </w:divBdr>
        </w:div>
      </w:divsChild>
    </w:div>
    <w:div w:id="2097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937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050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458">
                      <w:marLeft w:val="6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0487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601168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12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0615">
                      <w:marLeft w:val="6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8653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4688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898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0585">
                      <w:marLeft w:val="6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8637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7187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29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713">
                      <w:marLeft w:val="6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7099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2882">
          <w:marLeft w:val="0"/>
          <w:marRight w:val="0"/>
          <w:marTop w:val="1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3100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446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930">
                      <w:marLeft w:val="60"/>
                      <w:marRight w:val="0"/>
                      <w:marTop w:val="40"/>
                      <w:marBottom w:val="4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2053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468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2101">
                      <w:marLeft w:val="0"/>
                      <w:marRight w:val="6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9851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08055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762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2156">
                      <w:marLeft w:val="60"/>
                      <w:marRight w:val="0"/>
                      <w:marTop w:val="40"/>
                      <w:marBottom w:val="4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7314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2116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0049">
                      <w:marLeft w:val="0"/>
                      <w:marRight w:val="6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9871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02877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854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5946">
                      <w:marLeft w:val="6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9458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16918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5843">
                      <w:marLeft w:val="0"/>
                      <w:marRight w:val="6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0307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249468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33">
              <w:marLeft w:val="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6136">
                      <w:marLeft w:val="6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7945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641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670">
                      <w:marLeft w:val="0"/>
                      <w:marRight w:val="6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0630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0397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2B9E-9CB7-46F8-8561-0A2495E1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147</cp:revision>
  <dcterms:created xsi:type="dcterms:W3CDTF">2015-03-21T10:16:00Z</dcterms:created>
  <dcterms:modified xsi:type="dcterms:W3CDTF">2015-07-22T08:36:00Z</dcterms:modified>
</cp:coreProperties>
</file>